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1CE" w14:textId="77777777" w:rsidR="005A5E1F" w:rsidRDefault="005A5E1F" w:rsidP="005A5E1F">
      <w:pPr>
        <w:jc w:val="center"/>
      </w:pPr>
    </w:p>
    <w:p w14:paraId="13FE281E" w14:textId="77777777" w:rsidR="00E6610A" w:rsidRDefault="00350020" w:rsidP="00E6408C">
      <w:pPr>
        <w:rPr>
          <w:rFonts w:ascii="Calibri" w:eastAsia="Times New Roman" w:hAnsi="Calibri" w:cs="Times New Roman"/>
          <w:sz w:val="24"/>
          <w:szCs w:val="24"/>
        </w:rPr>
      </w:pPr>
      <w:r w:rsidRPr="0035002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55B6EE" w14:textId="28E766C6" w:rsidR="00387D04" w:rsidRDefault="00350020" w:rsidP="00E6408C">
      <w:pPr>
        <w:rPr>
          <w:rFonts w:ascii="Calibri" w:eastAsia="Times New Roman" w:hAnsi="Calibri" w:cs="Times New Roman"/>
          <w:sz w:val="24"/>
          <w:szCs w:val="24"/>
        </w:rPr>
      </w:pPr>
      <w:r w:rsidRPr="00350020">
        <w:rPr>
          <w:rFonts w:ascii="Calibri" w:eastAsia="Times New Roman" w:hAnsi="Calibri" w:cs="Times New Roman"/>
          <w:sz w:val="24"/>
          <w:szCs w:val="24"/>
        </w:rPr>
        <w:t>iEvaluate</w:t>
      </w:r>
      <w:r w:rsidR="00626F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5CF6">
        <w:rPr>
          <w:rFonts w:ascii="Calibri" w:eastAsia="Times New Roman" w:hAnsi="Calibri" w:cs="Times New Roman"/>
          <w:sz w:val="24"/>
          <w:szCs w:val="24"/>
        </w:rPr>
        <w:t xml:space="preserve">LLC, </w:t>
      </w:r>
      <w:r w:rsidR="00626F3E">
        <w:rPr>
          <w:rFonts w:ascii="Calibri" w:eastAsia="Times New Roman" w:hAnsi="Calibri" w:cs="Times New Roman"/>
          <w:sz w:val="24"/>
          <w:szCs w:val="24"/>
        </w:rPr>
        <w:t>founded in 2010,</w:t>
      </w:r>
      <w:r w:rsidRPr="00350020">
        <w:rPr>
          <w:rFonts w:ascii="Calibri" w:eastAsia="Times New Roman" w:hAnsi="Calibri" w:cs="Times New Roman"/>
          <w:sz w:val="24"/>
          <w:szCs w:val="24"/>
        </w:rPr>
        <w:t xml:space="preserve"> provides evaluation services for school</w:t>
      </w:r>
      <w:r w:rsidR="00893495">
        <w:rPr>
          <w:rFonts w:ascii="Calibri" w:eastAsia="Times New Roman" w:hAnsi="Calibri" w:cs="Times New Roman"/>
          <w:sz w:val="24"/>
          <w:szCs w:val="24"/>
        </w:rPr>
        <w:t xml:space="preserve"> (K-16)</w:t>
      </w:r>
      <w:r w:rsidRPr="00350020">
        <w:rPr>
          <w:rFonts w:ascii="Calibri" w:eastAsia="Times New Roman" w:hAnsi="Calibri" w:cs="Times New Roman"/>
          <w:sz w:val="24"/>
          <w:szCs w:val="24"/>
        </w:rPr>
        <w:t>, health, worksite, and community-based programs.</w:t>
      </w:r>
      <w:r w:rsidR="00626F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50020">
        <w:rPr>
          <w:rFonts w:ascii="Calibri" w:eastAsia="Times New Roman" w:hAnsi="Calibri" w:cs="Times New Roman"/>
          <w:sz w:val="24"/>
          <w:szCs w:val="24"/>
        </w:rPr>
        <w:t xml:space="preserve">Our services include, but are not limited to, needs assessment, grant-writing, program theory development, </w:t>
      </w:r>
      <w:r w:rsidR="00F44BFF">
        <w:rPr>
          <w:rFonts w:ascii="Calibri" w:eastAsia="Times New Roman" w:hAnsi="Calibri" w:cs="Times New Roman"/>
          <w:sz w:val="24"/>
          <w:szCs w:val="24"/>
        </w:rPr>
        <w:t xml:space="preserve">logic models, </w:t>
      </w:r>
      <w:r w:rsidRPr="00350020">
        <w:rPr>
          <w:rFonts w:ascii="Calibri" w:eastAsia="Times New Roman" w:hAnsi="Calibri" w:cs="Times New Roman"/>
          <w:sz w:val="24"/>
          <w:szCs w:val="24"/>
        </w:rPr>
        <w:t>survey development, focus groups, interviews, data anal</w:t>
      </w:r>
      <w:r w:rsidR="00167505">
        <w:rPr>
          <w:rFonts w:ascii="Calibri" w:eastAsia="Times New Roman" w:hAnsi="Calibri" w:cs="Times New Roman"/>
          <w:sz w:val="24"/>
          <w:szCs w:val="24"/>
        </w:rPr>
        <w:t>ysis, report writing, in addition to</w:t>
      </w:r>
      <w:r w:rsidRPr="00350020">
        <w:rPr>
          <w:rFonts w:ascii="Calibri" w:eastAsia="Times New Roman" w:hAnsi="Calibri" w:cs="Times New Roman"/>
          <w:sz w:val="24"/>
          <w:szCs w:val="24"/>
        </w:rPr>
        <w:t xml:space="preserve"> full-scale evaluation services. </w:t>
      </w:r>
      <w:r w:rsidR="00167505">
        <w:rPr>
          <w:rFonts w:ascii="Calibri" w:eastAsia="Times New Roman" w:hAnsi="Calibri" w:cs="Times New Roman"/>
          <w:sz w:val="24"/>
          <w:szCs w:val="24"/>
        </w:rPr>
        <w:t xml:space="preserve">Our comprehensive evaluation designs </w:t>
      </w:r>
      <w:r w:rsidR="006219B1">
        <w:rPr>
          <w:rFonts w:ascii="Calibri" w:eastAsia="Times New Roman" w:hAnsi="Calibri" w:cs="Times New Roman"/>
          <w:sz w:val="24"/>
          <w:szCs w:val="24"/>
        </w:rPr>
        <w:t>include both quantitative and qualitative methods,</w:t>
      </w:r>
      <w:r w:rsidR="00626F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67505">
        <w:rPr>
          <w:rFonts w:ascii="Calibri" w:eastAsia="Times New Roman" w:hAnsi="Calibri" w:cs="Times New Roman"/>
          <w:sz w:val="24"/>
          <w:szCs w:val="24"/>
        </w:rPr>
        <w:t xml:space="preserve">and they </w:t>
      </w:r>
      <w:r w:rsidR="00626F3E">
        <w:rPr>
          <w:rFonts w:ascii="Calibri" w:eastAsia="Times New Roman" w:hAnsi="Calibri" w:cs="Times New Roman"/>
          <w:sz w:val="24"/>
          <w:szCs w:val="24"/>
        </w:rPr>
        <w:t>are tailore</w:t>
      </w:r>
      <w:r w:rsidR="00167505">
        <w:rPr>
          <w:rFonts w:ascii="Calibri" w:eastAsia="Times New Roman" w:hAnsi="Calibri" w:cs="Times New Roman"/>
          <w:sz w:val="24"/>
          <w:szCs w:val="24"/>
        </w:rPr>
        <w:t xml:space="preserve">d to specific project needs. They </w:t>
      </w:r>
      <w:r w:rsidR="00626F3E">
        <w:rPr>
          <w:rFonts w:ascii="Calibri" w:eastAsia="Times New Roman" w:hAnsi="Calibri" w:cs="Times New Roman"/>
          <w:sz w:val="24"/>
          <w:szCs w:val="24"/>
        </w:rPr>
        <w:t xml:space="preserve">are accompanied with a logic model </w:t>
      </w:r>
      <w:r w:rsidR="00167505" w:rsidRPr="00167505">
        <w:rPr>
          <w:rFonts w:ascii="Calibri" w:eastAsia="Times New Roman" w:hAnsi="Calibri" w:cs="Times New Roman"/>
          <w:sz w:val="24"/>
          <w:szCs w:val="24"/>
        </w:rPr>
        <w:t>that</w:t>
      </w:r>
      <w:r w:rsidR="00626F3E">
        <w:rPr>
          <w:rFonts w:ascii="Calibri" w:eastAsia="Times New Roman" w:hAnsi="Calibri" w:cs="Times New Roman"/>
          <w:sz w:val="24"/>
          <w:szCs w:val="24"/>
        </w:rPr>
        <w:t xml:space="preserve"> outlines the program theory. </w:t>
      </w:r>
      <w:r w:rsidR="006219B1">
        <w:rPr>
          <w:rFonts w:ascii="Calibri" w:eastAsia="Times New Roman" w:hAnsi="Calibri" w:cs="Times New Roman"/>
          <w:sz w:val="24"/>
          <w:szCs w:val="24"/>
        </w:rPr>
        <w:t xml:space="preserve">We engage clients </w:t>
      </w:r>
      <w:r w:rsidR="009A6F3D">
        <w:rPr>
          <w:rFonts w:ascii="Calibri" w:eastAsia="Times New Roman" w:hAnsi="Calibri" w:cs="Times New Roman"/>
          <w:sz w:val="24"/>
          <w:szCs w:val="24"/>
        </w:rPr>
        <w:t xml:space="preserve">and stakeholders </w:t>
      </w:r>
      <w:r w:rsidR="006219B1">
        <w:rPr>
          <w:rFonts w:ascii="Calibri" w:eastAsia="Times New Roman" w:hAnsi="Calibri" w:cs="Times New Roman"/>
          <w:sz w:val="24"/>
          <w:szCs w:val="24"/>
        </w:rPr>
        <w:t>in a participatory approach to evaluation, striving to build evaluation capacity with</w:t>
      </w:r>
      <w:r w:rsidR="00C85CF6">
        <w:rPr>
          <w:rFonts w:ascii="Calibri" w:eastAsia="Times New Roman" w:hAnsi="Calibri" w:cs="Times New Roman"/>
          <w:sz w:val="24"/>
          <w:szCs w:val="24"/>
        </w:rPr>
        <w:t>in</w:t>
      </w:r>
      <w:r w:rsidR="00167505">
        <w:rPr>
          <w:rFonts w:ascii="Calibri" w:eastAsia="Times New Roman" w:hAnsi="Calibri" w:cs="Times New Roman"/>
          <w:sz w:val="24"/>
          <w:szCs w:val="24"/>
        </w:rPr>
        <w:t xml:space="preserve"> the organization. </w:t>
      </w:r>
      <w:r w:rsidR="00E10C5F">
        <w:rPr>
          <w:rFonts w:ascii="Calibri" w:eastAsia="Times New Roman" w:hAnsi="Calibri" w:cs="Times New Roman"/>
          <w:sz w:val="24"/>
          <w:szCs w:val="24"/>
        </w:rPr>
        <w:t>We see</w:t>
      </w:r>
      <w:r w:rsidR="00177B2C">
        <w:rPr>
          <w:rFonts w:ascii="Calibri" w:eastAsia="Times New Roman" w:hAnsi="Calibri" w:cs="Times New Roman"/>
          <w:sz w:val="24"/>
          <w:szCs w:val="24"/>
        </w:rPr>
        <w:t>k</w:t>
      </w:r>
      <w:r w:rsidR="00E10C5F">
        <w:rPr>
          <w:rFonts w:ascii="Calibri" w:eastAsia="Times New Roman" w:hAnsi="Calibri" w:cs="Times New Roman"/>
          <w:sz w:val="24"/>
          <w:szCs w:val="24"/>
        </w:rPr>
        <w:t xml:space="preserve"> to </w:t>
      </w:r>
      <w:r w:rsidR="006219B1">
        <w:rPr>
          <w:rFonts w:ascii="Calibri" w:eastAsia="Times New Roman" w:hAnsi="Calibri" w:cs="Times New Roman"/>
          <w:sz w:val="24"/>
          <w:szCs w:val="24"/>
        </w:rPr>
        <w:t xml:space="preserve">improve program performance, </w:t>
      </w:r>
      <w:r w:rsidR="00C85CF6" w:rsidRPr="00167505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="00167505" w:rsidRPr="00167505">
        <w:rPr>
          <w:rFonts w:ascii="Calibri" w:eastAsia="Times New Roman" w:hAnsi="Calibri" w:cs="Times New Roman"/>
          <w:sz w:val="24"/>
          <w:szCs w:val="24"/>
        </w:rPr>
        <w:t>continuousl</w:t>
      </w:r>
      <w:r w:rsidR="00E10C5F">
        <w:rPr>
          <w:rFonts w:ascii="Calibri" w:eastAsia="Times New Roman" w:hAnsi="Calibri" w:cs="Times New Roman"/>
          <w:sz w:val="24"/>
          <w:szCs w:val="24"/>
        </w:rPr>
        <w:t>y identify</w:t>
      </w:r>
      <w:r w:rsidR="00C85CF6" w:rsidRPr="00167505">
        <w:rPr>
          <w:rFonts w:ascii="Calibri" w:eastAsia="Times New Roman" w:hAnsi="Calibri" w:cs="Times New Roman"/>
          <w:sz w:val="24"/>
          <w:szCs w:val="24"/>
        </w:rPr>
        <w:t xml:space="preserve"> relevant</w:t>
      </w:r>
      <w:r w:rsidR="00C85CF6">
        <w:rPr>
          <w:rFonts w:ascii="Calibri" w:eastAsia="Times New Roman" w:hAnsi="Calibri" w:cs="Times New Roman"/>
          <w:sz w:val="24"/>
          <w:szCs w:val="24"/>
        </w:rPr>
        <w:t xml:space="preserve"> evaluation questions.</w:t>
      </w:r>
      <w:r w:rsidR="00F214C2" w:rsidRPr="00F214C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A6F3D">
        <w:rPr>
          <w:rFonts w:ascii="Calibri" w:eastAsia="Times New Roman" w:hAnsi="Calibri" w:cs="Times New Roman"/>
          <w:sz w:val="24"/>
          <w:szCs w:val="24"/>
        </w:rPr>
        <w:t xml:space="preserve">Our projects range in time from a half day to several years. </w:t>
      </w:r>
      <w:r w:rsidR="00E6610A">
        <w:rPr>
          <w:rFonts w:ascii="Calibri" w:eastAsia="Times New Roman" w:hAnsi="Calibri" w:cs="Times New Roman"/>
          <w:sz w:val="24"/>
          <w:szCs w:val="24"/>
        </w:rPr>
        <w:t xml:space="preserve">Our </w:t>
      </w:r>
      <w:r w:rsidR="0055763C">
        <w:rPr>
          <w:rFonts w:ascii="Calibri" w:eastAsia="Times New Roman" w:hAnsi="Calibri" w:cs="Times New Roman"/>
          <w:sz w:val="24"/>
          <w:szCs w:val="24"/>
        </w:rPr>
        <w:t>work is</w:t>
      </w:r>
      <w:r w:rsidR="00E6610A">
        <w:rPr>
          <w:rFonts w:ascii="Calibri" w:eastAsia="Times New Roman" w:hAnsi="Calibri" w:cs="Times New Roman"/>
          <w:sz w:val="24"/>
          <w:szCs w:val="24"/>
        </w:rPr>
        <w:t xml:space="preserve"> guided by the </w:t>
      </w:r>
      <w:r w:rsidR="0008780D">
        <w:rPr>
          <w:rFonts w:ascii="Calibri" w:eastAsia="Times New Roman" w:hAnsi="Calibri" w:cs="Times New Roman"/>
          <w:sz w:val="24"/>
          <w:szCs w:val="24"/>
        </w:rPr>
        <w:t xml:space="preserve">American Evaluation Association’s </w:t>
      </w:r>
      <w:r w:rsidR="0008780D" w:rsidRPr="0008780D">
        <w:rPr>
          <w:rFonts w:ascii="Calibri" w:eastAsia="Times New Roman" w:hAnsi="Calibri" w:cs="Times New Roman"/>
          <w:i/>
          <w:sz w:val="24"/>
          <w:szCs w:val="24"/>
        </w:rPr>
        <w:t>Guiding Principles for Evaluators</w:t>
      </w:r>
      <w:r w:rsidR="0008780D">
        <w:rPr>
          <w:rFonts w:ascii="Calibri" w:eastAsia="Times New Roman" w:hAnsi="Calibri" w:cs="Times New Roman"/>
          <w:sz w:val="24"/>
          <w:szCs w:val="24"/>
        </w:rPr>
        <w:t xml:space="preserve"> as well as </w:t>
      </w:r>
      <w:r w:rsidR="0008780D" w:rsidRPr="0055763C">
        <w:rPr>
          <w:rFonts w:ascii="Calibri" w:eastAsia="Times New Roman" w:hAnsi="Calibri" w:cs="Times New Roman"/>
          <w:i/>
          <w:sz w:val="24"/>
          <w:szCs w:val="24"/>
        </w:rPr>
        <w:t>The Program Evaluation Standards</w:t>
      </w:r>
      <w:r w:rsidR="0008780D">
        <w:rPr>
          <w:rFonts w:ascii="Calibri" w:eastAsia="Times New Roman" w:hAnsi="Calibri" w:cs="Times New Roman"/>
          <w:sz w:val="24"/>
          <w:szCs w:val="24"/>
        </w:rPr>
        <w:t>.</w:t>
      </w:r>
      <w:r w:rsidR="00E10C5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B578C7F" w14:textId="77777777" w:rsidR="00387D04" w:rsidRDefault="00387D04" w:rsidP="00E6408C">
      <w:pPr>
        <w:rPr>
          <w:rFonts w:ascii="Calibri" w:eastAsia="Times New Roman" w:hAnsi="Calibri" w:cs="Times New Roman"/>
          <w:sz w:val="24"/>
          <w:szCs w:val="24"/>
        </w:rPr>
      </w:pPr>
    </w:p>
    <w:p w14:paraId="58B5BB47" w14:textId="5FE9845B" w:rsidR="00160C6D" w:rsidRDefault="00387D04" w:rsidP="00E6408C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iEvaluate</w:t>
      </w:r>
      <w:r w:rsidR="0055763C">
        <w:rPr>
          <w:rFonts w:ascii="Calibri" w:eastAsia="Times New Roman" w:hAnsi="Calibri" w:cs="Times New Roman"/>
          <w:sz w:val="24"/>
          <w:szCs w:val="24"/>
        </w:rPr>
        <w:t>, based in Greensboro, NC,</w:t>
      </w:r>
      <w:r>
        <w:rPr>
          <w:rFonts w:ascii="Calibri" w:eastAsia="Times New Roman" w:hAnsi="Calibri" w:cs="Times New Roman"/>
          <w:sz w:val="24"/>
          <w:szCs w:val="24"/>
        </w:rPr>
        <w:t xml:space="preserve"> is </w:t>
      </w:r>
      <w:r w:rsidR="007A324E">
        <w:rPr>
          <w:rFonts w:ascii="Calibri" w:eastAsia="Times New Roman" w:hAnsi="Calibri" w:cs="Times New Roman"/>
          <w:sz w:val="24"/>
          <w:szCs w:val="24"/>
        </w:rPr>
        <w:t>a for-profit S</w:t>
      </w:r>
      <w:r w:rsidR="00E40A97">
        <w:rPr>
          <w:rFonts w:ascii="Calibri" w:eastAsia="Times New Roman" w:hAnsi="Calibri" w:cs="Times New Roman"/>
          <w:sz w:val="24"/>
          <w:szCs w:val="24"/>
        </w:rPr>
        <w:t xml:space="preserve"> C</w:t>
      </w:r>
      <w:r>
        <w:rPr>
          <w:rFonts w:ascii="Calibri" w:eastAsia="Times New Roman" w:hAnsi="Calibri" w:cs="Times New Roman"/>
          <w:sz w:val="24"/>
          <w:szCs w:val="24"/>
        </w:rPr>
        <w:t>orporation, managed by Dr. Holli Bayonas</w:t>
      </w:r>
      <w:r w:rsidR="00160C6D">
        <w:rPr>
          <w:rFonts w:ascii="Calibri" w:eastAsia="Times New Roman" w:hAnsi="Calibri" w:cs="Times New Roman"/>
          <w:sz w:val="24"/>
          <w:szCs w:val="24"/>
        </w:rPr>
        <w:t xml:space="preserve">, the </w:t>
      </w:r>
      <w:proofErr w:type="gramStart"/>
      <w:r w:rsidR="00160C6D">
        <w:rPr>
          <w:rFonts w:ascii="Calibri" w:eastAsia="Times New Roman" w:hAnsi="Calibri" w:cs="Times New Roman"/>
          <w:sz w:val="24"/>
          <w:szCs w:val="24"/>
        </w:rPr>
        <w:t>President</w:t>
      </w:r>
      <w:proofErr w:type="gramEnd"/>
      <w:r w:rsidR="00160C6D">
        <w:rPr>
          <w:rFonts w:ascii="Calibri" w:eastAsia="Times New Roman" w:hAnsi="Calibri" w:cs="Times New Roman"/>
          <w:sz w:val="24"/>
          <w:szCs w:val="24"/>
        </w:rPr>
        <w:t xml:space="preserve"> and Senior Evaluation Consultant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626F3E">
        <w:rPr>
          <w:rFonts w:ascii="Calibri" w:eastAsia="Times New Roman" w:hAnsi="Calibri" w:cs="Times New Roman"/>
          <w:sz w:val="24"/>
          <w:szCs w:val="24"/>
        </w:rPr>
        <w:t xml:space="preserve">Dr. Bayonas has managed </w:t>
      </w:r>
      <w:r w:rsidR="009A6F3D">
        <w:rPr>
          <w:rFonts w:ascii="Calibri" w:eastAsia="Times New Roman" w:hAnsi="Calibri" w:cs="Times New Roman"/>
          <w:sz w:val="24"/>
          <w:szCs w:val="24"/>
        </w:rPr>
        <w:t xml:space="preserve">several evaluations </w:t>
      </w:r>
      <w:r w:rsidR="004221FB">
        <w:rPr>
          <w:rFonts w:ascii="Calibri" w:eastAsia="Times New Roman" w:hAnsi="Calibri" w:cs="Times New Roman"/>
          <w:sz w:val="24"/>
          <w:szCs w:val="24"/>
        </w:rPr>
        <w:t>o</w:t>
      </w:r>
      <w:r w:rsidR="00167505">
        <w:rPr>
          <w:rFonts w:ascii="Calibri" w:eastAsia="Times New Roman" w:hAnsi="Calibri" w:cs="Times New Roman"/>
          <w:sz w:val="24"/>
          <w:szCs w:val="24"/>
        </w:rPr>
        <w:t xml:space="preserve">f long term, </w:t>
      </w:r>
      <w:r w:rsidR="009A6F3D">
        <w:rPr>
          <w:rFonts w:ascii="Calibri" w:eastAsia="Times New Roman" w:hAnsi="Calibri" w:cs="Times New Roman"/>
          <w:sz w:val="24"/>
          <w:szCs w:val="24"/>
        </w:rPr>
        <w:t xml:space="preserve">multi-million-dollar </w:t>
      </w:r>
      <w:r w:rsidR="00160C6D">
        <w:rPr>
          <w:rFonts w:ascii="Calibri" w:eastAsia="Times New Roman" w:hAnsi="Calibri" w:cs="Times New Roman"/>
          <w:sz w:val="24"/>
          <w:szCs w:val="24"/>
        </w:rPr>
        <w:t>programs</w:t>
      </w:r>
      <w:r>
        <w:rPr>
          <w:rFonts w:ascii="Calibri" w:eastAsia="Times New Roman" w:hAnsi="Calibri" w:cs="Times New Roman"/>
          <w:sz w:val="24"/>
          <w:szCs w:val="24"/>
        </w:rPr>
        <w:t xml:space="preserve">, such as </w:t>
      </w:r>
      <w:r w:rsidR="00160C6D">
        <w:rPr>
          <w:rFonts w:ascii="Calibri" w:eastAsia="Times New Roman" w:hAnsi="Calibri" w:cs="Times New Roman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sz w:val="24"/>
          <w:szCs w:val="24"/>
        </w:rPr>
        <w:t>US Department of Education’s Teacher Incentive Fund, Transition to Teaching, Teacher Quality Partnerships, Mathematics and Science Partnerships, Magnet Schools Assistance Program</w:t>
      </w:r>
      <w:r w:rsidR="00F44BFF">
        <w:rPr>
          <w:rFonts w:ascii="Calibri" w:eastAsia="Times New Roman" w:hAnsi="Calibri" w:cs="Times New Roman"/>
          <w:sz w:val="24"/>
          <w:szCs w:val="24"/>
        </w:rPr>
        <w:t>, Burroughs Wellcome Fund,</w:t>
      </w:r>
      <w:r>
        <w:rPr>
          <w:rFonts w:ascii="Calibri" w:eastAsia="Times New Roman" w:hAnsi="Calibri" w:cs="Times New Roman"/>
          <w:sz w:val="24"/>
          <w:szCs w:val="24"/>
        </w:rPr>
        <w:t xml:space="preserve"> as well as National Science Foundation grants.</w:t>
      </w:r>
      <w:r w:rsidR="0008000E" w:rsidRPr="0008000E">
        <w:rPr>
          <w:sz w:val="24"/>
        </w:rPr>
        <w:t xml:space="preserve"> </w:t>
      </w:r>
      <w:r w:rsidR="0008000E" w:rsidRPr="009A35F4">
        <w:rPr>
          <w:sz w:val="24"/>
        </w:rPr>
        <w:t xml:space="preserve">Dr. Bayonas has been working in the field of education research and evaluation </w:t>
      </w:r>
      <w:r w:rsidR="00C95966">
        <w:rPr>
          <w:sz w:val="24"/>
        </w:rPr>
        <w:t xml:space="preserve">since 2002, </w:t>
      </w:r>
      <w:r w:rsidR="0008000E" w:rsidRPr="009A35F4">
        <w:rPr>
          <w:sz w:val="24"/>
        </w:rPr>
        <w:t xml:space="preserve">with experience in statistical modeling, needs assessment, process analysis, program evaluation, technology integration, </w:t>
      </w:r>
      <w:r w:rsidR="00F44BFF">
        <w:rPr>
          <w:sz w:val="24"/>
        </w:rPr>
        <w:t xml:space="preserve">assessment, usability testing, human computer interaction, </w:t>
      </w:r>
      <w:r w:rsidR="0008000E" w:rsidRPr="009A35F4">
        <w:rPr>
          <w:sz w:val="24"/>
        </w:rPr>
        <w:t xml:space="preserve">and instructional design. </w:t>
      </w:r>
      <w:r w:rsidR="00F44BFF" w:rsidRPr="00F82B96">
        <w:rPr>
          <w:rFonts w:ascii="Calibri" w:hAnsi="Calibri"/>
          <w:sz w:val="23"/>
          <w:szCs w:val="23"/>
        </w:rPr>
        <w:t>Since founding iEvaluate, she has managed several projects with combined evaluation budgets totaling over 3 million dollars</w:t>
      </w:r>
      <w:r w:rsidR="00F44BFF">
        <w:rPr>
          <w:rFonts w:ascii="Calibri" w:hAnsi="Calibri"/>
          <w:sz w:val="23"/>
          <w:szCs w:val="23"/>
        </w:rPr>
        <w:t>.</w:t>
      </w:r>
      <w:r w:rsidR="00F44BFF" w:rsidRPr="00580065">
        <w:rPr>
          <w:sz w:val="24"/>
        </w:rPr>
        <w:t xml:space="preserve"> </w:t>
      </w:r>
      <w:r w:rsidR="0008000E" w:rsidRPr="00580065">
        <w:rPr>
          <w:sz w:val="24"/>
        </w:rPr>
        <w:t xml:space="preserve">Dr. Bayonas holds a B.S. in Communications Media and a M.A. in Adult Education from Indiana University of Pennsylvania. Her Ph.D. is in Instructional Systems Technology with a minor in </w:t>
      </w:r>
      <w:r w:rsidR="009A3B03">
        <w:rPr>
          <w:sz w:val="24"/>
        </w:rPr>
        <w:t xml:space="preserve">Inquiry </w:t>
      </w:r>
      <w:r w:rsidR="0008000E" w:rsidRPr="00580065">
        <w:rPr>
          <w:sz w:val="24"/>
        </w:rPr>
        <w:t>Methods from Indiana University-Bloomington.</w:t>
      </w:r>
      <w:r w:rsidR="005B0F21">
        <w:rPr>
          <w:sz w:val="24"/>
        </w:rPr>
        <w:t xml:space="preserve"> She </w:t>
      </w:r>
      <w:r w:rsidR="00C74B28">
        <w:rPr>
          <w:sz w:val="24"/>
        </w:rPr>
        <w:t>approaches her work through the lens of performance improvement.</w:t>
      </w:r>
    </w:p>
    <w:p w14:paraId="4EDE7626" w14:textId="77777777" w:rsidR="00BB61BD" w:rsidRDefault="00BB61BD"/>
    <w:p w14:paraId="6477FA2E" w14:textId="77777777" w:rsidR="00A462CE" w:rsidRPr="00E6610A" w:rsidRDefault="00E6610A" w:rsidP="00E6610A">
      <w:pPr>
        <w:rPr>
          <w:rFonts w:ascii="Calibri" w:eastAsia="Times New Roman" w:hAnsi="Calibri" w:cs="Times New Roman"/>
          <w:sz w:val="24"/>
          <w:szCs w:val="24"/>
        </w:rPr>
      </w:pPr>
      <w:r w:rsidRPr="00E6610A">
        <w:rPr>
          <w:rFonts w:ascii="Calibri" w:eastAsia="Times New Roman" w:hAnsi="Calibri" w:cs="Times New Roman"/>
          <w:sz w:val="24"/>
          <w:szCs w:val="24"/>
        </w:rPr>
        <w:t>Contact us at:</w:t>
      </w:r>
    </w:p>
    <w:p w14:paraId="69C5B483" w14:textId="77777777" w:rsidR="00A462CE" w:rsidRPr="00E6610A" w:rsidRDefault="00A462CE" w:rsidP="00A462CE">
      <w:pPr>
        <w:rPr>
          <w:rFonts w:ascii="Calibri" w:eastAsia="Times New Roman" w:hAnsi="Calibri" w:cs="Times New Roman"/>
          <w:sz w:val="24"/>
          <w:szCs w:val="24"/>
        </w:rPr>
      </w:pPr>
      <w:r w:rsidRPr="00E6610A">
        <w:rPr>
          <w:rFonts w:ascii="Calibri" w:eastAsia="Times New Roman" w:hAnsi="Calibri" w:cs="Times New Roman"/>
          <w:sz w:val="24"/>
          <w:szCs w:val="24"/>
        </w:rPr>
        <w:t>iEvaluate, LLC</w:t>
      </w:r>
    </w:p>
    <w:p w14:paraId="60AB04D1" w14:textId="77777777" w:rsidR="00A462CE" w:rsidRPr="00E6610A" w:rsidRDefault="00A462CE" w:rsidP="00A462CE">
      <w:pPr>
        <w:rPr>
          <w:rFonts w:ascii="Calibri" w:eastAsia="Times New Roman" w:hAnsi="Calibri" w:cs="Times New Roman"/>
          <w:sz w:val="24"/>
          <w:szCs w:val="24"/>
        </w:rPr>
      </w:pPr>
      <w:r w:rsidRPr="00E6610A">
        <w:rPr>
          <w:rFonts w:ascii="Calibri" w:eastAsia="Times New Roman" w:hAnsi="Calibri" w:cs="Times New Roman"/>
          <w:sz w:val="24"/>
          <w:szCs w:val="24"/>
        </w:rPr>
        <w:t>Holli Bayonas, Ph.D.</w:t>
      </w:r>
    </w:p>
    <w:p w14:paraId="1BE4B01A" w14:textId="77777777" w:rsidR="00A462CE" w:rsidRPr="00E6610A" w:rsidRDefault="00A462CE" w:rsidP="00A462CE">
      <w:pPr>
        <w:rPr>
          <w:rFonts w:ascii="Calibri" w:eastAsia="Times New Roman" w:hAnsi="Calibri" w:cs="Times New Roman"/>
          <w:sz w:val="24"/>
          <w:szCs w:val="24"/>
        </w:rPr>
      </w:pPr>
      <w:r w:rsidRPr="00E6610A">
        <w:rPr>
          <w:rFonts w:ascii="Calibri" w:eastAsia="Times New Roman" w:hAnsi="Calibri" w:cs="Times New Roman"/>
          <w:sz w:val="24"/>
          <w:szCs w:val="24"/>
        </w:rPr>
        <w:t>President and Senior Evaluation Consultant</w:t>
      </w:r>
    </w:p>
    <w:p w14:paraId="2F4497AF" w14:textId="3F349FE4" w:rsidR="00A462CE" w:rsidRPr="00E6610A" w:rsidRDefault="00F44BFF" w:rsidP="00A462C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216 Kensington Road</w:t>
      </w:r>
    </w:p>
    <w:p w14:paraId="757BDDED" w14:textId="77777777" w:rsidR="00A462CE" w:rsidRPr="00D06431" w:rsidRDefault="00A462CE" w:rsidP="00A462CE">
      <w:p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D06431">
        <w:rPr>
          <w:rFonts w:ascii="Calibri" w:eastAsia="Times New Roman" w:hAnsi="Calibri" w:cs="Times New Roman"/>
          <w:sz w:val="24"/>
          <w:szCs w:val="24"/>
          <w:lang w:val="es-ES"/>
        </w:rPr>
        <w:t>Greensboro, NC 27403</w:t>
      </w:r>
      <w:r w:rsidRPr="00D06431">
        <w:rPr>
          <w:rFonts w:ascii="Calibri" w:eastAsia="Times New Roman" w:hAnsi="Calibri" w:cs="Times New Roman"/>
          <w:sz w:val="24"/>
          <w:szCs w:val="24"/>
          <w:lang w:val="es-ES"/>
        </w:rPr>
        <w:br/>
      </w:r>
      <w:hyperlink r:id="rId6" w:tgtFrame="_blank" w:history="1">
        <w:r w:rsidRPr="00D06431">
          <w:rPr>
            <w:rFonts w:ascii="Calibri" w:eastAsia="Times New Roman" w:hAnsi="Calibri" w:cs="Times New Roman"/>
            <w:sz w:val="24"/>
            <w:szCs w:val="24"/>
            <w:lang w:val="es-ES"/>
          </w:rPr>
          <w:t>336-392-5775</w:t>
        </w:r>
      </w:hyperlink>
    </w:p>
    <w:p w14:paraId="5C48FE0B" w14:textId="77777777" w:rsidR="00845846" w:rsidRPr="00D06431" w:rsidRDefault="00412B0A" w:rsidP="00A462CE">
      <w:pPr>
        <w:rPr>
          <w:rFonts w:ascii="Calibri" w:eastAsia="Times New Roman" w:hAnsi="Calibri" w:cs="Times New Roman"/>
          <w:sz w:val="24"/>
          <w:szCs w:val="24"/>
          <w:lang w:val="es-ES"/>
        </w:rPr>
      </w:pPr>
      <w:hyperlink r:id="rId7" w:tgtFrame="_blank" w:history="1">
        <w:r w:rsidR="00A462CE" w:rsidRPr="00D06431">
          <w:rPr>
            <w:rFonts w:ascii="Calibri" w:eastAsia="Times New Roman" w:hAnsi="Calibri" w:cs="Times New Roman"/>
            <w:sz w:val="24"/>
            <w:szCs w:val="24"/>
            <w:lang w:val="es-ES"/>
          </w:rPr>
          <w:t>holli@i-evaluate.net</w:t>
        </w:r>
      </w:hyperlink>
    </w:p>
    <w:p w14:paraId="114D13DF" w14:textId="788424D3" w:rsidR="00F44BFF" w:rsidRPr="00D06431" w:rsidRDefault="00412B0A" w:rsidP="00A462CE">
      <w:pPr>
        <w:rPr>
          <w:rFonts w:ascii="Calibri" w:eastAsia="Times New Roman" w:hAnsi="Calibri" w:cs="Times New Roman"/>
          <w:sz w:val="24"/>
          <w:szCs w:val="24"/>
          <w:lang w:val="es-ES"/>
        </w:rPr>
      </w:pPr>
      <w:hyperlink r:id="rId8" w:history="1">
        <w:r w:rsidR="00F44BFF" w:rsidRPr="00D06431">
          <w:rPr>
            <w:rStyle w:val="Hyperlink"/>
            <w:rFonts w:ascii="Calibri" w:eastAsia="Times New Roman" w:hAnsi="Calibri" w:cs="Times New Roman"/>
            <w:sz w:val="24"/>
            <w:szCs w:val="24"/>
            <w:lang w:val="es-ES"/>
          </w:rPr>
          <w:t>http://www.i-evaluate.net</w:t>
        </w:r>
      </w:hyperlink>
    </w:p>
    <w:p w14:paraId="41BA004E" w14:textId="46886DC8" w:rsidR="00BB61BD" w:rsidRPr="00D06431" w:rsidRDefault="00F44BFF">
      <w:pPr>
        <w:rPr>
          <w:lang w:val="es-ES"/>
        </w:rPr>
      </w:pPr>
      <w:r w:rsidRPr="00D06431">
        <w:rPr>
          <w:rFonts w:ascii="Calibri" w:eastAsia="Times New Roman" w:hAnsi="Calibri" w:cs="Times New Roman"/>
          <w:sz w:val="24"/>
          <w:szCs w:val="24"/>
          <w:lang w:val="es-ES"/>
        </w:rPr>
        <w:t>Facebook:</w:t>
      </w:r>
      <w:r w:rsidRPr="00D06431">
        <w:rPr>
          <w:lang w:val="es-ES"/>
        </w:rPr>
        <w:t xml:space="preserve"> </w:t>
      </w:r>
      <w:hyperlink r:id="rId9" w:history="1">
        <w:r w:rsidRPr="00D06431">
          <w:rPr>
            <w:rStyle w:val="Hyperlink"/>
            <w:lang w:val="es-ES"/>
          </w:rPr>
          <w:t>https://www.facebook.com/iEvaluate/</w:t>
        </w:r>
      </w:hyperlink>
      <w:r w:rsidR="00A462CE" w:rsidRPr="00D06431">
        <w:rPr>
          <w:rFonts w:ascii="Calibri" w:eastAsia="Times New Roman" w:hAnsi="Calibri" w:cs="Times New Roman"/>
          <w:sz w:val="24"/>
          <w:szCs w:val="24"/>
          <w:lang w:val="es-ES"/>
        </w:rPr>
        <w:br/>
      </w:r>
      <w:r w:rsidR="005A5E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AA86CE" wp14:editId="040257D8">
                <wp:simplePos x="0" y="0"/>
                <wp:positionH relativeFrom="column">
                  <wp:posOffset>-2952750</wp:posOffset>
                </wp:positionH>
                <wp:positionV relativeFrom="paragraph">
                  <wp:posOffset>4384040</wp:posOffset>
                </wp:positionV>
                <wp:extent cx="4086225" cy="22288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228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37222" id="Oval 4" o:spid="_x0000_s1026" style="position:absolute;margin-left:-232.5pt;margin-top:345.2pt;width:321.75pt;height:17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" fillcolor="#fbd4b4 [1305]" strokecolor="#fbd4b4 [1305]" strokeweight="2pt"/>
            </w:pict>
          </mc:Fallback>
        </mc:AlternateContent>
      </w:r>
      <w:r w:rsidR="005A5E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A620" wp14:editId="7321FD5A">
                <wp:simplePos x="0" y="0"/>
                <wp:positionH relativeFrom="column">
                  <wp:posOffset>-1362075</wp:posOffset>
                </wp:positionH>
                <wp:positionV relativeFrom="paragraph">
                  <wp:posOffset>4669790</wp:posOffset>
                </wp:positionV>
                <wp:extent cx="1038225" cy="1647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9754" w14:textId="77777777" w:rsidR="005A5E1F" w:rsidRPr="0048534D" w:rsidRDefault="005A5E1F" w:rsidP="00BB61BD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 w:rsidRPr="0048534D">
                              <w:rPr>
                                <w:rFonts w:ascii="Wide Latin" w:hAnsi="Wide Latin"/>
                                <w:color w:val="FFFFFF" w:themeColor="background1"/>
                                <w:sz w:val="200"/>
                                <w:szCs w:val="20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0A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7.25pt;margin-top:367.7pt;width:81.7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" filled="f" stroked="f">
                <v:textbox>
                  <w:txbxContent>
                    <w:p w14:paraId="368C9754" w14:textId="77777777" w:rsidR="005A5E1F" w:rsidRPr="0048534D" w:rsidRDefault="005A5E1F" w:rsidP="00BB61BD">
                      <w:pPr>
                        <w:rPr>
                          <w:rFonts w:ascii="Wide Latin" w:hAnsi="Wide Latin"/>
                          <w:color w:val="FFFFFF" w:themeColor="background1"/>
                          <w:sz w:val="200"/>
                          <w:szCs w:val="200"/>
                        </w:rPr>
                      </w:pPr>
                      <w:proofErr w:type="spellStart"/>
                      <w:r w:rsidRPr="0048534D">
                        <w:rPr>
                          <w:rFonts w:ascii="Wide Latin" w:hAnsi="Wide Latin"/>
                          <w:color w:val="FFFFFF" w:themeColor="background1"/>
                          <w:sz w:val="200"/>
                          <w:szCs w:val="20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B61BD" w:rsidRPr="00D064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AFCE" w14:textId="77777777" w:rsidR="00412B0A" w:rsidRDefault="00412B0A" w:rsidP="005A5E1F">
      <w:r>
        <w:separator/>
      </w:r>
    </w:p>
  </w:endnote>
  <w:endnote w:type="continuationSeparator" w:id="0">
    <w:p w14:paraId="31EC02B2" w14:textId="77777777" w:rsidR="00412B0A" w:rsidRDefault="00412B0A" w:rsidP="005A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147A" w14:textId="77777777" w:rsidR="00412B0A" w:rsidRDefault="00412B0A" w:rsidP="005A5E1F">
      <w:r>
        <w:separator/>
      </w:r>
    </w:p>
  </w:footnote>
  <w:footnote w:type="continuationSeparator" w:id="0">
    <w:p w14:paraId="02BBD1D1" w14:textId="77777777" w:rsidR="00412B0A" w:rsidRDefault="00412B0A" w:rsidP="005A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8FA" w14:textId="77777777" w:rsidR="005A5E1F" w:rsidRDefault="005A5E1F" w:rsidP="005A5E1F">
    <w:pPr>
      <w:pStyle w:val="Header"/>
      <w:jc w:val="center"/>
    </w:pPr>
    <w:r>
      <w:rPr>
        <w:noProof/>
      </w:rPr>
      <w:drawing>
        <wp:inline distT="0" distB="0" distL="0" distR="0" wp14:anchorId="612E5783" wp14:editId="49E02231">
          <wp:extent cx="2905125" cy="47456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86" cy="47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ED52D" w14:textId="77777777" w:rsidR="005A5E1F" w:rsidRDefault="005A5E1F" w:rsidP="005A5E1F">
    <w:pPr>
      <w:pStyle w:val="Header"/>
      <w:pBdr>
        <w:bottom w:val="single" w:sz="4" w:space="1" w:color="auto"/>
      </w:pBdr>
      <w:jc w:val="center"/>
    </w:pPr>
  </w:p>
  <w:p w14:paraId="31550EB1" w14:textId="0B76597B" w:rsidR="005A5E1F" w:rsidRPr="005A5E1F" w:rsidRDefault="00F44BFF" w:rsidP="005A5E1F">
    <w:pPr>
      <w:pStyle w:val="Header"/>
      <w:tabs>
        <w:tab w:val="clear" w:pos="4680"/>
      </w:tabs>
      <w:jc w:val="center"/>
      <w:rPr>
        <w:rFonts w:ascii="Arial Narrow" w:hAnsi="Arial Narrow"/>
        <w:color w:val="E36C0A" w:themeColor="accent6" w:themeShade="BF"/>
        <w:sz w:val="24"/>
        <w:szCs w:val="24"/>
      </w:rPr>
    </w:pPr>
    <w:r>
      <w:rPr>
        <w:rFonts w:ascii="Arial Narrow" w:hAnsi="Arial Narrow"/>
        <w:color w:val="E36C0A" w:themeColor="accent6" w:themeShade="BF"/>
        <w:sz w:val="24"/>
        <w:szCs w:val="24"/>
      </w:rPr>
      <w:t>216 Kensington Road</w:t>
    </w:r>
    <w:r w:rsidR="000E725C">
      <w:rPr>
        <w:rFonts w:ascii="Arial Narrow" w:hAnsi="Arial Narrow"/>
        <w:color w:val="E36C0A" w:themeColor="accent6" w:themeShade="BF"/>
        <w:sz w:val="24"/>
        <w:szCs w:val="24"/>
      </w:rPr>
      <w:t xml:space="preserve">, Greensboro NC, </w:t>
    </w:r>
    <w:r w:rsidR="00626F3E">
      <w:rPr>
        <w:rFonts w:ascii="Arial Narrow" w:hAnsi="Arial Narrow"/>
        <w:color w:val="E36C0A" w:themeColor="accent6" w:themeShade="BF"/>
        <w:sz w:val="24"/>
        <w:szCs w:val="24"/>
      </w:rPr>
      <w:t>27403</w:t>
    </w:r>
    <w:r w:rsidR="005A5E1F" w:rsidRPr="005A5E1F">
      <w:rPr>
        <w:rFonts w:ascii="Arial Narrow" w:hAnsi="Arial Narrow"/>
        <w:color w:val="E36C0A" w:themeColor="accent6" w:themeShade="BF"/>
        <w:sz w:val="24"/>
        <w:szCs w:val="24"/>
      </w:rPr>
      <w:t xml:space="preserve"> </w:t>
    </w:r>
    <w:r w:rsidR="000E725C">
      <w:rPr>
        <w:rFonts w:ascii="Arial Narrow" w:hAnsi="Arial Narrow"/>
        <w:color w:val="E36C0A" w:themeColor="accent6" w:themeShade="BF"/>
        <w:sz w:val="24"/>
        <w:szCs w:val="24"/>
      </w:rPr>
      <w:t xml:space="preserve">  </w:t>
    </w:r>
    <w:r w:rsidR="005A5E1F" w:rsidRPr="005A5E1F">
      <w:rPr>
        <w:rFonts w:ascii="Arial Narrow" w:hAnsi="Arial Narrow"/>
        <w:color w:val="E36C0A" w:themeColor="accent6" w:themeShade="BF"/>
        <w:sz w:val="24"/>
        <w:szCs w:val="24"/>
      </w:rPr>
      <w:t xml:space="preserve"> 336-392-5775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BD"/>
    <w:rsid w:val="0000295B"/>
    <w:rsid w:val="000450A7"/>
    <w:rsid w:val="00063BE9"/>
    <w:rsid w:val="0008000E"/>
    <w:rsid w:val="0008780D"/>
    <w:rsid w:val="000E725C"/>
    <w:rsid w:val="00102043"/>
    <w:rsid w:val="001149B6"/>
    <w:rsid w:val="00160C6D"/>
    <w:rsid w:val="00167505"/>
    <w:rsid w:val="00177B2C"/>
    <w:rsid w:val="001A3551"/>
    <w:rsid w:val="00323666"/>
    <w:rsid w:val="00350020"/>
    <w:rsid w:val="00381E9F"/>
    <w:rsid w:val="00387D04"/>
    <w:rsid w:val="003C4040"/>
    <w:rsid w:val="00412B0A"/>
    <w:rsid w:val="004221FB"/>
    <w:rsid w:val="004444DB"/>
    <w:rsid w:val="0047642E"/>
    <w:rsid w:val="00540D85"/>
    <w:rsid w:val="0055763C"/>
    <w:rsid w:val="005A41F4"/>
    <w:rsid w:val="005A5358"/>
    <w:rsid w:val="005A5E1F"/>
    <w:rsid w:val="005B0F21"/>
    <w:rsid w:val="006219B1"/>
    <w:rsid w:val="00626F3E"/>
    <w:rsid w:val="00667B91"/>
    <w:rsid w:val="006C7E44"/>
    <w:rsid w:val="006E383A"/>
    <w:rsid w:val="00782B49"/>
    <w:rsid w:val="007A324E"/>
    <w:rsid w:val="00810652"/>
    <w:rsid w:val="00845846"/>
    <w:rsid w:val="00893495"/>
    <w:rsid w:val="008B571E"/>
    <w:rsid w:val="009313D6"/>
    <w:rsid w:val="009A3B03"/>
    <w:rsid w:val="009A6F3D"/>
    <w:rsid w:val="00A462CE"/>
    <w:rsid w:val="00A57D2D"/>
    <w:rsid w:val="00AA6B5B"/>
    <w:rsid w:val="00AC2B2E"/>
    <w:rsid w:val="00B04291"/>
    <w:rsid w:val="00BA5A2C"/>
    <w:rsid w:val="00BB47FA"/>
    <w:rsid w:val="00BB61BD"/>
    <w:rsid w:val="00C32A0E"/>
    <w:rsid w:val="00C47475"/>
    <w:rsid w:val="00C55F73"/>
    <w:rsid w:val="00C74B28"/>
    <w:rsid w:val="00C85CF6"/>
    <w:rsid w:val="00C95966"/>
    <w:rsid w:val="00CB4C1D"/>
    <w:rsid w:val="00CE7541"/>
    <w:rsid w:val="00CF40A3"/>
    <w:rsid w:val="00D06431"/>
    <w:rsid w:val="00D23783"/>
    <w:rsid w:val="00D307F3"/>
    <w:rsid w:val="00D57423"/>
    <w:rsid w:val="00E10C5F"/>
    <w:rsid w:val="00E40A97"/>
    <w:rsid w:val="00E6408C"/>
    <w:rsid w:val="00E6610A"/>
    <w:rsid w:val="00E8278F"/>
    <w:rsid w:val="00F214C2"/>
    <w:rsid w:val="00F4216A"/>
    <w:rsid w:val="00F42EA8"/>
    <w:rsid w:val="00F44BFF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8926"/>
  <w15:docId w15:val="{76B6CF1E-471C-4CED-B4F8-DD9CA46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307F3"/>
    <w:pPr>
      <w:spacing w:before="240" w:after="60"/>
      <w:outlineLvl w:val="6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1F"/>
  </w:style>
  <w:style w:type="paragraph" w:styleId="Footer">
    <w:name w:val="footer"/>
    <w:basedOn w:val="Normal"/>
    <w:link w:val="FooterChar"/>
    <w:uiPriority w:val="99"/>
    <w:unhideWhenUsed/>
    <w:rsid w:val="005A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1F"/>
  </w:style>
  <w:style w:type="character" w:styleId="Hyperlink">
    <w:name w:val="Hyperlink"/>
    <w:basedOn w:val="DefaultParagraphFont"/>
    <w:uiPriority w:val="99"/>
    <w:unhideWhenUsed/>
    <w:rsid w:val="0035002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D307F3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evaluat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li@i-evaluate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36-392-577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iEvalu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Statement-iEvaluate</vt:lpstr>
    </vt:vector>
  </TitlesOfParts>
  <Company>iEvaluate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Statement-iEvaluate</dc:title>
  <dc:creator>Holli Bayonas</dc:creator>
  <cp:lastModifiedBy>Bayonas, Holli</cp:lastModifiedBy>
  <cp:revision>2</cp:revision>
  <cp:lastPrinted>2020-02-18T14:50:00Z</cp:lastPrinted>
  <dcterms:created xsi:type="dcterms:W3CDTF">2022-03-31T17:11:00Z</dcterms:created>
  <dcterms:modified xsi:type="dcterms:W3CDTF">2022-03-31T17:11:00Z</dcterms:modified>
</cp:coreProperties>
</file>